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9" w:rsidRDefault="00AB45C9" w:rsidP="00AB45C9">
      <w:pPr>
        <w:spacing w:line="21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01656A">
        <w:rPr>
          <w:sz w:val="26"/>
          <w:szCs w:val="26"/>
        </w:rPr>
        <w:t>4</w:t>
      </w:r>
    </w:p>
    <w:p w:rsidR="00AB45C9" w:rsidRDefault="00A5201E" w:rsidP="00A5201E">
      <w:pPr>
        <w:spacing w:line="21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AB45C9">
        <w:rPr>
          <w:sz w:val="26"/>
          <w:szCs w:val="26"/>
        </w:rPr>
        <w:t xml:space="preserve">к  </w:t>
      </w:r>
      <w:r>
        <w:rPr>
          <w:sz w:val="26"/>
          <w:szCs w:val="26"/>
        </w:rPr>
        <w:t>распоряжению</w:t>
      </w:r>
      <w:r w:rsidR="00AB45C9">
        <w:rPr>
          <w:sz w:val="26"/>
          <w:szCs w:val="26"/>
        </w:rPr>
        <w:t xml:space="preserve"> администрации </w:t>
      </w:r>
    </w:p>
    <w:p w:rsidR="00AB45C9" w:rsidRDefault="00A5201E" w:rsidP="00AB45C9">
      <w:pPr>
        <w:spacing w:line="21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AB45C9">
        <w:rPr>
          <w:sz w:val="26"/>
          <w:szCs w:val="26"/>
        </w:rPr>
        <w:t>Моргаушского</w:t>
      </w:r>
      <w:proofErr w:type="spellEnd"/>
      <w:r w:rsidR="00AB45C9">
        <w:rPr>
          <w:sz w:val="26"/>
          <w:szCs w:val="26"/>
        </w:rPr>
        <w:t xml:space="preserve"> района </w:t>
      </w:r>
      <w:proofErr w:type="gramStart"/>
      <w:r w:rsidR="00AB45C9">
        <w:rPr>
          <w:sz w:val="26"/>
          <w:szCs w:val="26"/>
        </w:rPr>
        <w:t>Чувашской</w:t>
      </w:r>
      <w:proofErr w:type="gramEnd"/>
      <w:r w:rsidR="00AB45C9">
        <w:rPr>
          <w:sz w:val="26"/>
          <w:szCs w:val="26"/>
        </w:rPr>
        <w:t xml:space="preserve"> </w:t>
      </w:r>
    </w:p>
    <w:p w:rsidR="00A5201E" w:rsidRDefault="001A42E1" w:rsidP="001A42E1">
      <w:pPr>
        <w:spacing w:line="21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A5201E">
        <w:rPr>
          <w:sz w:val="26"/>
          <w:szCs w:val="26"/>
        </w:rPr>
        <w:t xml:space="preserve">   </w:t>
      </w:r>
      <w:r w:rsidR="00624F31">
        <w:rPr>
          <w:sz w:val="26"/>
          <w:szCs w:val="26"/>
        </w:rPr>
        <w:t xml:space="preserve">Республики </w:t>
      </w:r>
    </w:p>
    <w:p w:rsidR="00AB45C9" w:rsidRDefault="00A5201E" w:rsidP="001A42E1">
      <w:pPr>
        <w:spacing w:line="21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624F31">
        <w:rPr>
          <w:sz w:val="26"/>
          <w:szCs w:val="26"/>
        </w:rPr>
        <w:t>от «</w:t>
      </w:r>
      <w:r w:rsidR="00BE558A">
        <w:rPr>
          <w:sz w:val="26"/>
          <w:szCs w:val="26"/>
        </w:rPr>
        <w:t xml:space="preserve"> </w:t>
      </w:r>
      <w:r w:rsidR="00434D26">
        <w:rPr>
          <w:sz w:val="26"/>
          <w:szCs w:val="26"/>
        </w:rPr>
        <w:t>11</w:t>
      </w:r>
      <w:r w:rsidR="00BE558A">
        <w:rPr>
          <w:sz w:val="26"/>
          <w:szCs w:val="26"/>
        </w:rPr>
        <w:t xml:space="preserve">   </w:t>
      </w:r>
      <w:r w:rsidR="00624F31">
        <w:rPr>
          <w:sz w:val="26"/>
          <w:szCs w:val="26"/>
        </w:rPr>
        <w:t xml:space="preserve">» </w:t>
      </w:r>
      <w:r w:rsidR="00434D26">
        <w:rPr>
          <w:sz w:val="26"/>
          <w:szCs w:val="26"/>
        </w:rPr>
        <w:t>02.</w:t>
      </w:r>
      <w:r w:rsidR="00624F31">
        <w:rPr>
          <w:sz w:val="26"/>
          <w:szCs w:val="26"/>
        </w:rPr>
        <w:t xml:space="preserve"> 201</w:t>
      </w:r>
      <w:r w:rsidR="00BE558A">
        <w:rPr>
          <w:sz w:val="26"/>
          <w:szCs w:val="26"/>
        </w:rPr>
        <w:t>9</w:t>
      </w:r>
      <w:r w:rsidR="00624F31">
        <w:rPr>
          <w:sz w:val="26"/>
          <w:szCs w:val="26"/>
        </w:rPr>
        <w:t xml:space="preserve"> г. </w:t>
      </w:r>
      <w:r w:rsidR="00AB45C9">
        <w:rPr>
          <w:sz w:val="26"/>
          <w:szCs w:val="26"/>
        </w:rPr>
        <w:t xml:space="preserve"> №</w:t>
      </w:r>
      <w:r w:rsidR="00BE558A">
        <w:rPr>
          <w:sz w:val="26"/>
          <w:szCs w:val="26"/>
        </w:rPr>
        <w:t xml:space="preserve">  </w:t>
      </w:r>
      <w:r w:rsidR="00434D26">
        <w:rPr>
          <w:sz w:val="26"/>
          <w:szCs w:val="26"/>
        </w:rPr>
        <w:t>83</w:t>
      </w:r>
      <w:r w:rsidR="00BE558A">
        <w:rPr>
          <w:sz w:val="26"/>
          <w:szCs w:val="26"/>
        </w:rPr>
        <w:t xml:space="preserve">     </w:t>
      </w:r>
      <w:r w:rsidR="00AB45C9">
        <w:rPr>
          <w:sz w:val="26"/>
          <w:szCs w:val="26"/>
        </w:rPr>
        <w:t xml:space="preserve"> </w:t>
      </w:r>
    </w:p>
    <w:p w:rsidR="00AB45C9" w:rsidRDefault="00AB45C9" w:rsidP="00AB45C9">
      <w:pPr>
        <w:rPr>
          <w:sz w:val="26"/>
          <w:szCs w:val="26"/>
        </w:rPr>
      </w:pPr>
    </w:p>
    <w:p w:rsidR="00AB45C9" w:rsidRDefault="00AB45C9" w:rsidP="00AB45C9">
      <w:pPr>
        <w:rPr>
          <w:sz w:val="26"/>
          <w:szCs w:val="26"/>
        </w:rPr>
      </w:pPr>
    </w:p>
    <w:p w:rsidR="00AB45C9" w:rsidRDefault="00AB45C9" w:rsidP="00AB45C9">
      <w:pPr>
        <w:rPr>
          <w:sz w:val="26"/>
          <w:szCs w:val="26"/>
        </w:rPr>
      </w:pPr>
    </w:p>
    <w:p w:rsidR="00AB45C9" w:rsidRDefault="00AB45C9" w:rsidP="00AB45C9">
      <w:pPr>
        <w:ind w:left="-142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</w:t>
      </w:r>
    </w:p>
    <w:p w:rsidR="00AB45C9" w:rsidRDefault="00AB45C9" w:rsidP="00AB45C9">
      <w:pPr>
        <w:shd w:val="clear" w:color="auto" w:fill="FFFFFF"/>
        <w:spacing w:line="274" w:lineRule="exact"/>
        <w:ind w:right="28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>
        <w:rPr>
          <w:b/>
          <w:bCs/>
          <w:color w:val="000000"/>
          <w:sz w:val="26"/>
          <w:szCs w:val="26"/>
        </w:rPr>
        <w:t xml:space="preserve">районного смотра-конкурса по охране труда </w:t>
      </w:r>
    </w:p>
    <w:p w:rsidR="00AB45C9" w:rsidRDefault="00AB45C9" w:rsidP="00AB45C9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среди организаций Моргаушского района Чувашской Республики </w:t>
      </w:r>
    </w:p>
    <w:p w:rsidR="00AB45C9" w:rsidRDefault="00AB45C9" w:rsidP="00AB45C9">
      <w:pPr>
        <w:shd w:val="clear" w:color="auto" w:fill="FFFFFF"/>
        <w:spacing w:line="274" w:lineRule="exact"/>
        <w:ind w:right="28"/>
        <w:jc w:val="center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по итогам 201</w:t>
      </w:r>
      <w:r w:rsidR="00BE558A">
        <w:rPr>
          <w:b/>
          <w:bCs/>
          <w:color w:val="000000"/>
          <w:sz w:val="26"/>
          <w:szCs w:val="26"/>
        </w:rPr>
        <w:t>8</w:t>
      </w:r>
      <w:r>
        <w:rPr>
          <w:b/>
          <w:bCs/>
          <w:color w:val="000000"/>
          <w:sz w:val="26"/>
          <w:szCs w:val="26"/>
        </w:rPr>
        <w:t xml:space="preserve"> года</w:t>
      </w:r>
    </w:p>
    <w:p w:rsidR="00AB45C9" w:rsidRPr="00A5201E" w:rsidRDefault="00AB45C9" w:rsidP="00AB45C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AB45C9" w:rsidRDefault="00AB45C9" w:rsidP="00AB45C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22"/>
        <w:gridCol w:w="3829"/>
        <w:gridCol w:w="2411"/>
        <w:gridCol w:w="2888"/>
      </w:tblGrid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№</w:t>
            </w:r>
          </w:p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 w:rsidRPr="00A5201E">
              <w:t>п</w:t>
            </w:r>
            <w:proofErr w:type="spellEnd"/>
            <w:proofErr w:type="gramEnd"/>
            <w:r w:rsidRPr="00A5201E">
              <w:rPr>
                <w:lang w:val="en-US"/>
              </w:rPr>
              <w:t>/</w:t>
            </w:r>
            <w:proofErr w:type="spellStart"/>
            <w:r w:rsidRPr="00A5201E">
              <w:t>п</w:t>
            </w:r>
            <w:proofErr w:type="spell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Мероприятия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Срок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Исполнители</w:t>
            </w:r>
          </w:p>
        </w:tc>
      </w:tr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A5201E">
              <w:t>1.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both"/>
              <w:rPr>
                <w:bCs/>
              </w:rPr>
            </w:pPr>
            <w:r w:rsidRPr="00A5201E">
              <w:t>Информирование участников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5C9" w:rsidRPr="00A5201E" w:rsidRDefault="00AB45C9">
            <w:pPr>
              <w:spacing w:line="192" w:lineRule="auto"/>
              <w:jc w:val="center"/>
              <w:rPr>
                <w:bCs/>
              </w:rPr>
            </w:pPr>
            <w:r w:rsidRPr="00A5201E">
              <w:t xml:space="preserve">до </w:t>
            </w:r>
            <w:r w:rsidR="00BE558A">
              <w:t>21 февраля</w:t>
            </w:r>
            <w:r w:rsidRPr="00A5201E">
              <w:t xml:space="preserve"> 20</w:t>
            </w:r>
            <w:r w:rsidR="001A42E1" w:rsidRPr="00A5201E">
              <w:t>1</w:t>
            </w:r>
            <w:r w:rsidR="00BE558A">
              <w:t>9</w:t>
            </w:r>
            <w:r w:rsidRPr="00A5201E">
              <w:t xml:space="preserve"> г.</w:t>
            </w:r>
          </w:p>
          <w:p w:rsidR="00AB45C9" w:rsidRPr="00A5201E" w:rsidRDefault="00AB45C9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192" w:lineRule="auto"/>
              <w:jc w:val="center"/>
              <w:rPr>
                <w:bCs/>
              </w:rPr>
            </w:pPr>
            <w:r w:rsidRPr="00A5201E">
              <w:t xml:space="preserve">Отдел экономики и развития АПК администрации Моргаушского района </w:t>
            </w:r>
            <w:r w:rsidR="00CE5B8F" w:rsidRPr="00A5201E">
              <w:t>Чувашской Республики</w:t>
            </w:r>
          </w:p>
        </w:tc>
      </w:tr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4.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both"/>
              <w:rPr>
                <w:bCs/>
              </w:rPr>
            </w:pPr>
            <w:r w:rsidRPr="00A5201E">
              <w:t xml:space="preserve">Сбор заявок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EA213E" w:rsidP="00BE558A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A5201E">
              <w:t>до</w:t>
            </w:r>
            <w:r w:rsidR="00AB45C9" w:rsidRPr="00A5201E">
              <w:t xml:space="preserve"> </w:t>
            </w:r>
            <w:r w:rsidR="00BE558A">
              <w:t>22 февраля</w:t>
            </w:r>
            <w:r w:rsidR="00AB45C9" w:rsidRPr="00A5201E">
              <w:t xml:space="preserve"> </w:t>
            </w:r>
            <w:r w:rsidR="00AB45C9" w:rsidRPr="00A5201E">
              <w:br/>
              <w:t>201</w:t>
            </w:r>
            <w:r w:rsidR="00BE558A">
              <w:t>9</w:t>
            </w:r>
            <w:r w:rsidR="00AB45C9" w:rsidRPr="00A5201E">
              <w:t>г.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pStyle w:val="a5"/>
              <w:jc w:val="center"/>
            </w:pPr>
            <w:r w:rsidRPr="00A5201E">
              <w:t>Отдел экономики и развития АПК администрации Моргаушского района</w:t>
            </w:r>
          </w:p>
          <w:p w:rsidR="00CE5B8F" w:rsidRPr="00A5201E" w:rsidRDefault="00CE5B8F">
            <w:pPr>
              <w:pStyle w:val="a5"/>
              <w:jc w:val="center"/>
              <w:rPr>
                <w:bCs/>
              </w:rPr>
            </w:pPr>
            <w:r w:rsidRPr="00A5201E">
              <w:t>Чувашской Республики</w:t>
            </w:r>
          </w:p>
        </w:tc>
      </w:tr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5.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both"/>
              <w:rPr>
                <w:bCs/>
              </w:rPr>
            </w:pPr>
            <w:r w:rsidRPr="00A5201E">
              <w:t xml:space="preserve">Обработка заявок и показателей  смотра-конкурса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BE558A" w:rsidP="00BE558A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A5201E">
              <w:t xml:space="preserve">до </w:t>
            </w:r>
            <w:r>
              <w:t>22 февраля</w:t>
            </w:r>
            <w:r w:rsidRPr="00A5201E">
              <w:t xml:space="preserve"> </w:t>
            </w:r>
            <w:r w:rsidRPr="00A5201E">
              <w:br/>
              <w:t>201</w:t>
            </w:r>
            <w:r>
              <w:t>9</w:t>
            </w:r>
            <w:r w:rsidRPr="00A5201E">
              <w:t>г.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pStyle w:val="a5"/>
              <w:jc w:val="center"/>
            </w:pPr>
            <w:r w:rsidRPr="00A5201E">
              <w:t>Отдел экономики и развития АПК администрации Моргаушского района</w:t>
            </w:r>
          </w:p>
          <w:p w:rsidR="00CE5B8F" w:rsidRPr="00A5201E" w:rsidRDefault="00CE5B8F">
            <w:pPr>
              <w:pStyle w:val="a5"/>
              <w:jc w:val="center"/>
              <w:rPr>
                <w:bCs/>
              </w:rPr>
            </w:pPr>
            <w:r w:rsidRPr="00A5201E">
              <w:t>Чувашской Республики</w:t>
            </w:r>
          </w:p>
        </w:tc>
      </w:tr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6.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both"/>
              <w:rPr>
                <w:bCs/>
              </w:rPr>
            </w:pPr>
            <w:r w:rsidRPr="00A5201E">
              <w:t>Подведение итогов  смотра-конкурса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BE558A" w:rsidP="00EA213E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A5201E">
              <w:t xml:space="preserve">до </w:t>
            </w:r>
            <w:r>
              <w:t>22 февраля</w:t>
            </w:r>
            <w:r w:rsidRPr="00A5201E">
              <w:t xml:space="preserve"> </w:t>
            </w:r>
            <w:r w:rsidRPr="00A5201E">
              <w:br/>
              <w:t>201</w:t>
            </w:r>
            <w:r>
              <w:t>9</w:t>
            </w:r>
            <w:r w:rsidRPr="00A5201E">
              <w:t>г.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pStyle w:val="a5"/>
              <w:rPr>
                <w:bCs/>
              </w:rPr>
            </w:pPr>
            <w:r w:rsidRPr="00A5201E">
              <w:t>Комиссия по подведению итогов смотра-конкурса</w:t>
            </w:r>
          </w:p>
        </w:tc>
      </w:tr>
      <w:tr w:rsidR="00AB45C9" w:rsidTr="00AB45C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7.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both"/>
              <w:rPr>
                <w:bCs/>
              </w:rPr>
            </w:pPr>
            <w:r w:rsidRPr="00A5201E">
              <w:t>Награждение победителей смотра-конкурса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BE558A" w:rsidP="001A42E1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t>26 февраля 2019</w:t>
            </w:r>
            <w:r w:rsidR="00AB45C9" w:rsidRPr="00A5201E">
              <w:t xml:space="preserve"> г.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5C9" w:rsidRPr="00A5201E" w:rsidRDefault="00AB45C9">
            <w:pPr>
              <w:spacing w:line="276" w:lineRule="auto"/>
              <w:jc w:val="center"/>
              <w:rPr>
                <w:bCs/>
              </w:rPr>
            </w:pPr>
            <w:r w:rsidRPr="00A5201E">
              <w:t>Комиссия по подведению итогов смотра-конкурса</w:t>
            </w:r>
          </w:p>
        </w:tc>
      </w:tr>
    </w:tbl>
    <w:p w:rsidR="00AB45C9" w:rsidRDefault="00AB45C9" w:rsidP="00AB45C9">
      <w:pPr>
        <w:rPr>
          <w:bCs/>
          <w:sz w:val="26"/>
          <w:szCs w:val="26"/>
        </w:rPr>
      </w:pPr>
    </w:p>
    <w:p w:rsidR="00AB45C9" w:rsidRDefault="00AB45C9" w:rsidP="00AB45C9">
      <w:pPr>
        <w:rPr>
          <w:sz w:val="20"/>
          <w:szCs w:val="2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AB45C9" w:rsidRPr="00BE558A" w:rsidRDefault="00AB45C9" w:rsidP="00AB45C9">
      <w:pPr>
        <w:pStyle w:val="5"/>
        <w:rPr>
          <w:b w:val="0"/>
          <w:i w:val="0"/>
          <w:sz w:val="24"/>
          <w:szCs w:val="24"/>
        </w:rPr>
      </w:pPr>
      <w:r>
        <w:rPr>
          <w:rStyle w:val="FontStyle43"/>
          <w:bCs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</w:t>
      </w:r>
      <w:r w:rsidRPr="00BE558A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 № 3</w:t>
      </w:r>
    </w:p>
    <w:p w:rsidR="00AB45C9" w:rsidRPr="00BE558A" w:rsidRDefault="00AB45C9" w:rsidP="00AB45C9">
      <w:pPr>
        <w:ind w:left="4820"/>
      </w:pPr>
      <w:r w:rsidRPr="00BE558A">
        <w:t xml:space="preserve">к Положению о районном  смотре-конкурсе по охране труда среди организаций Моргаушского района </w:t>
      </w:r>
    </w:p>
    <w:p w:rsidR="00AB45C9" w:rsidRPr="00BE558A" w:rsidRDefault="00AB45C9" w:rsidP="00AB45C9">
      <w:pPr>
        <w:ind w:left="4820"/>
      </w:pPr>
      <w:r w:rsidRPr="00BE558A">
        <w:t xml:space="preserve">Чувашской Республики по итогам </w:t>
      </w:r>
    </w:p>
    <w:p w:rsidR="00AB45C9" w:rsidRPr="00BE558A" w:rsidRDefault="00AB45C9" w:rsidP="00AB45C9">
      <w:pPr>
        <w:ind w:left="4820"/>
      </w:pPr>
      <w:r w:rsidRPr="00BE558A">
        <w:t>201</w:t>
      </w:r>
      <w:r w:rsidR="00BE558A" w:rsidRPr="00BE558A">
        <w:t>8</w:t>
      </w:r>
      <w:r w:rsidRPr="00BE558A">
        <w:t xml:space="preserve"> года</w:t>
      </w:r>
    </w:p>
    <w:p w:rsidR="00AB45C9" w:rsidRDefault="00AB45C9" w:rsidP="00AB45C9">
      <w:pPr>
        <w:ind w:firstLine="680"/>
        <w:rPr>
          <w:sz w:val="26"/>
          <w:szCs w:val="26"/>
        </w:rPr>
      </w:pPr>
    </w:p>
    <w:p w:rsidR="00AB45C9" w:rsidRDefault="00AB45C9" w:rsidP="00AB45C9">
      <w:pPr>
        <w:ind w:firstLine="680"/>
        <w:rPr>
          <w:sz w:val="26"/>
          <w:szCs w:val="26"/>
        </w:rPr>
      </w:pPr>
    </w:p>
    <w:p w:rsidR="00AB45C9" w:rsidRDefault="00AB45C9" w:rsidP="00AB45C9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МЕТОДИКА</w:t>
      </w:r>
    </w:p>
    <w:p w:rsidR="00AB45C9" w:rsidRDefault="00C61CBA" w:rsidP="00AB45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подведения итогов р</w:t>
      </w:r>
      <w:r w:rsidR="00AB45C9">
        <w:rPr>
          <w:b/>
          <w:sz w:val="26"/>
          <w:szCs w:val="26"/>
        </w:rPr>
        <w:t xml:space="preserve">айонного смотра-конкурса по охране труда </w:t>
      </w:r>
    </w:p>
    <w:p w:rsidR="00AB45C9" w:rsidRDefault="00AB45C9" w:rsidP="00AB45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организаций Моргаушского района  Чувашской Республике </w:t>
      </w:r>
    </w:p>
    <w:p w:rsidR="00AB45C9" w:rsidRDefault="00AB45C9" w:rsidP="00AB45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BE558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AB45C9" w:rsidRDefault="00AB45C9" w:rsidP="00AB45C9">
      <w:pPr>
        <w:ind w:firstLine="680"/>
        <w:jc w:val="both"/>
        <w:rPr>
          <w:b/>
          <w:sz w:val="26"/>
          <w:szCs w:val="26"/>
        </w:rPr>
      </w:pPr>
    </w:p>
    <w:p w:rsidR="00AB45C9" w:rsidRPr="00BE558A" w:rsidRDefault="00AB45C9" w:rsidP="00AB45C9">
      <w:pPr>
        <w:ind w:firstLine="680"/>
        <w:jc w:val="both"/>
      </w:pPr>
      <w:r w:rsidRPr="00BE558A">
        <w:t>1. Итоги смотра-конкурса по охране труда среди организаций Моргаушского района Чувашской Республики (далее – смотр-конкурс) подводятся ежегодно по группам:</w:t>
      </w:r>
    </w:p>
    <w:p w:rsidR="00AB45C9" w:rsidRPr="00BE558A" w:rsidRDefault="00AB45C9" w:rsidP="00AB45C9">
      <w:pPr>
        <w:ind w:firstLine="680"/>
        <w:jc w:val="both"/>
      </w:pPr>
      <w:r w:rsidRPr="00BE558A">
        <w:rPr>
          <w:bCs/>
        </w:rPr>
        <w:t>1 группа</w:t>
      </w:r>
      <w:r w:rsidRPr="00BE558A">
        <w:t xml:space="preserve"> – организации с численностью работающих от 500 человек и более;</w:t>
      </w:r>
    </w:p>
    <w:p w:rsidR="00AB45C9" w:rsidRPr="00BE558A" w:rsidRDefault="00AB45C9" w:rsidP="00AB45C9">
      <w:pPr>
        <w:ind w:firstLine="680"/>
        <w:jc w:val="both"/>
      </w:pPr>
      <w:r w:rsidRPr="00BE558A">
        <w:rPr>
          <w:bCs/>
        </w:rPr>
        <w:t>2 группа</w:t>
      </w:r>
      <w:r w:rsidRPr="00BE558A">
        <w:t xml:space="preserve"> – организации с численностью работающих от 100 до 500 человек;</w:t>
      </w:r>
    </w:p>
    <w:p w:rsidR="00AB45C9" w:rsidRPr="00BE558A" w:rsidRDefault="00AB45C9" w:rsidP="00AB45C9">
      <w:pPr>
        <w:ind w:firstLine="680"/>
        <w:jc w:val="both"/>
      </w:pPr>
      <w:r w:rsidRPr="00BE558A">
        <w:rPr>
          <w:bCs/>
        </w:rPr>
        <w:t>3 группа</w:t>
      </w:r>
      <w:r w:rsidRPr="00BE558A">
        <w:t xml:space="preserve"> – организации с численностью работающих от 50 до 100 человек;</w:t>
      </w:r>
    </w:p>
    <w:p w:rsidR="00AB45C9" w:rsidRPr="00BE558A" w:rsidRDefault="00AB45C9" w:rsidP="00AB45C9">
      <w:pPr>
        <w:ind w:firstLine="680"/>
        <w:jc w:val="both"/>
      </w:pPr>
      <w:r w:rsidRPr="00BE558A">
        <w:rPr>
          <w:bCs/>
        </w:rPr>
        <w:t>4 группа</w:t>
      </w:r>
      <w:r w:rsidRPr="00BE558A">
        <w:t xml:space="preserve"> – организации с численностью до 50 человек.</w:t>
      </w:r>
    </w:p>
    <w:p w:rsidR="00AB45C9" w:rsidRPr="00BE558A" w:rsidRDefault="00AB45C9" w:rsidP="00AB45C9">
      <w:pPr>
        <w:pStyle w:val="a3"/>
        <w:spacing w:after="0"/>
        <w:ind w:left="0" w:firstLine="680"/>
        <w:jc w:val="both"/>
        <w:rPr>
          <w:sz w:val="24"/>
          <w:szCs w:val="24"/>
        </w:rPr>
      </w:pPr>
      <w:r w:rsidRPr="00BE558A">
        <w:rPr>
          <w:sz w:val="24"/>
          <w:szCs w:val="24"/>
        </w:rPr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 w:rsidR="00AB45C9" w:rsidRPr="00BE558A" w:rsidRDefault="00AB45C9" w:rsidP="00AB45C9">
      <w:pPr>
        <w:ind w:firstLine="680"/>
        <w:jc w:val="both"/>
      </w:pPr>
      <w:r w:rsidRPr="00BE558A">
        <w:t>2. Исходными показателями оценки результатов смотра-конкурса являются: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1) </w:t>
      </w:r>
      <w:r w:rsidRPr="00BE558A">
        <w:rPr>
          <w:bCs/>
        </w:rPr>
        <w:t xml:space="preserve">коэффициент частоты производственного травматизма </w:t>
      </w:r>
      <w:proofErr w:type="spellStart"/>
      <w:r w:rsidRPr="00BE558A">
        <w:rPr>
          <w:bCs/>
        </w:rPr>
        <w:t>К</w:t>
      </w:r>
      <w:r w:rsidRPr="00BE558A">
        <w:rPr>
          <w:bCs/>
          <w:i/>
          <w:vertAlign w:val="subscript"/>
        </w:rPr>
        <w:t>ч</w:t>
      </w:r>
      <w:proofErr w:type="spellEnd"/>
      <w:r w:rsidRPr="00BE558A">
        <w:rPr>
          <w:bCs/>
        </w:rPr>
        <w:t xml:space="preserve"> </w:t>
      </w:r>
      <w:r w:rsidRPr="00BE558A">
        <w:t>(в соответствии с актами расследования несчастных случаев по форме Н-1 и статистическими данными по форме 7- травматизм) с весовым коэффициентом 0,9.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.75pt">
            <v:imagedata r:id="rId5" o:title=""/>
          </v:shape>
        </w:pict>
      </w:r>
      <w:r w:rsidR="00BE558A" w:rsidRPr="00BE558A">
        <w:t xml:space="preserve"> где: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r w:rsidRPr="00BE558A">
        <w:rPr>
          <w:i/>
          <w:vertAlign w:val="subscript"/>
        </w:rPr>
        <w:t>нс</w:t>
      </w:r>
      <w:r w:rsidRPr="00BE558A">
        <w:rPr>
          <w:i/>
        </w:rPr>
        <w:t xml:space="preserve"> – </w:t>
      </w:r>
      <w:r w:rsidRPr="00BE558A"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  <w:lang w:val="en-US"/>
        </w:rPr>
        <w:t>N</w:t>
      </w:r>
      <w:r w:rsidRPr="00BE558A">
        <w:rPr>
          <w:i/>
          <w:vertAlign w:val="subscript"/>
          <w:lang w:val="en-US"/>
        </w:rPr>
        <w:t>p</w:t>
      </w:r>
      <w:proofErr w:type="spellEnd"/>
      <w:r w:rsidRPr="00BE558A">
        <w:rPr>
          <w:i/>
        </w:rPr>
        <w:t xml:space="preserve"> – </w:t>
      </w:r>
      <w:r w:rsidRPr="00BE558A">
        <w:t>среднесписочная численность работников;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2) темп изменения </w:t>
      </w:r>
      <w:proofErr w:type="spellStart"/>
      <w:r w:rsidRPr="00BE558A">
        <w:rPr>
          <w:i/>
        </w:rPr>
        <w:t>К</w:t>
      </w:r>
      <w:r w:rsidRPr="00BE558A">
        <w:rPr>
          <w:i/>
          <w:vertAlign w:val="subscript"/>
        </w:rPr>
        <w:t>ч</w:t>
      </w:r>
      <w:proofErr w:type="spellEnd"/>
      <w:r w:rsidRPr="00BE558A">
        <w:t xml:space="preserve"> по сравнению с предыдущим годом </w:t>
      </w:r>
      <w:proofErr w:type="spellStart"/>
      <w:r w:rsidRPr="00BE558A">
        <w:rPr>
          <w:i/>
        </w:rPr>
        <w:t>Т</w:t>
      </w:r>
      <w:r w:rsidRPr="00BE558A">
        <w:rPr>
          <w:i/>
          <w:vertAlign w:val="subscript"/>
        </w:rPr>
        <w:t>кч</w:t>
      </w:r>
      <w:proofErr w:type="spellEnd"/>
      <w:r w:rsidRPr="00BE558A">
        <w:t xml:space="preserve"> с весовым коэффициентом 0,5.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Рассчитывается по формуле: 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12"/>
        </w:rPr>
        <w:pict>
          <v:shape id="_x0000_i1026" type="#_x0000_t75" style="width:113.25pt;height:21.75pt">
            <v:imagedata r:id="rId6" o:title=""/>
          </v:shape>
        </w:pict>
      </w:r>
      <w:r w:rsidR="00BE558A" w:rsidRPr="00BE558A">
        <w:t>, где: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К</w:t>
      </w:r>
      <w:r w:rsidRPr="00BE558A">
        <w:rPr>
          <w:i/>
          <w:vertAlign w:val="subscript"/>
        </w:rPr>
        <w:t>ч</w:t>
      </w:r>
      <w:proofErr w:type="gramStart"/>
      <w:r w:rsidRPr="00BE558A">
        <w:rPr>
          <w:i/>
          <w:vertAlign w:val="subscript"/>
        </w:rPr>
        <w:t>1</w:t>
      </w:r>
      <w:proofErr w:type="gramEnd"/>
      <w:r w:rsidRPr="00BE558A">
        <w:t xml:space="preserve"> – коэффициент частоты производственного травматизма за отчётный год;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К</w:t>
      </w:r>
      <w:r w:rsidRPr="00BE558A">
        <w:rPr>
          <w:i/>
          <w:vertAlign w:val="subscript"/>
        </w:rPr>
        <w:t>ч</w:t>
      </w:r>
      <w:proofErr w:type="gramStart"/>
      <w:r w:rsidRPr="00BE558A">
        <w:rPr>
          <w:i/>
          <w:vertAlign w:val="subscript"/>
        </w:rPr>
        <w:t>2</w:t>
      </w:r>
      <w:proofErr w:type="gramEnd"/>
      <w:r w:rsidRPr="00BE558A">
        <w:rPr>
          <w:i/>
        </w:rPr>
        <w:t xml:space="preserve"> </w:t>
      </w:r>
      <w:r w:rsidRPr="00BE558A">
        <w:t>– коэффициент частоты производственного травматизма за предыдущий год;</w:t>
      </w:r>
    </w:p>
    <w:p w:rsidR="00BE558A" w:rsidRPr="00BE558A" w:rsidRDefault="00BE558A" w:rsidP="00BE558A">
      <w:pPr>
        <w:ind w:firstLine="680"/>
        <w:jc w:val="both"/>
        <w:rPr>
          <w:bCs/>
        </w:rPr>
      </w:pPr>
      <w:r w:rsidRPr="00BE558A">
        <w:rPr>
          <w:bCs/>
        </w:rPr>
        <w:t xml:space="preserve">3) коэффициент тяжести производственного травматизма </w:t>
      </w:r>
      <w:r w:rsidRPr="00BE558A">
        <w:rPr>
          <w:bCs/>
          <w:i/>
        </w:rPr>
        <w:t>К</w:t>
      </w:r>
      <w:r w:rsidRPr="00BE558A">
        <w:rPr>
          <w:bCs/>
          <w:i/>
          <w:vertAlign w:val="subscript"/>
        </w:rPr>
        <w:t>т</w:t>
      </w:r>
      <w:r w:rsidRPr="00BE558A">
        <w:t xml:space="preserve"> (число человеко-дней нетрудоспособности на одного пострадавшего, не учитывая случаи со смертельным исходом) с </w:t>
      </w:r>
      <w:r w:rsidRPr="00BE558A">
        <w:rPr>
          <w:bCs/>
        </w:rPr>
        <w:t>весовым коэффициентом 0,9;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bCs/>
        </w:rPr>
        <w:t xml:space="preserve">4) </w:t>
      </w:r>
      <w:r w:rsidRPr="00BE558A">
        <w:t xml:space="preserve">темп изменения </w:t>
      </w:r>
      <w:r w:rsidRPr="00BE558A">
        <w:rPr>
          <w:i/>
        </w:rPr>
        <w:t>К</w:t>
      </w:r>
      <w:r w:rsidRPr="00BE558A">
        <w:rPr>
          <w:i/>
          <w:vertAlign w:val="subscript"/>
        </w:rPr>
        <w:t>т</w:t>
      </w:r>
      <w:r w:rsidRPr="00BE558A">
        <w:t xml:space="preserve"> по сравнению с предыдущим годом </w:t>
      </w:r>
      <w:proofErr w:type="spellStart"/>
      <w:r w:rsidRPr="00BE558A">
        <w:rPr>
          <w:i/>
        </w:rPr>
        <w:t>Т</w:t>
      </w:r>
      <w:r w:rsidRPr="00BE558A">
        <w:rPr>
          <w:i/>
          <w:vertAlign w:val="subscript"/>
        </w:rPr>
        <w:t>кт</w:t>
      </w:r>
      <w:proofErr w:type="spellEnd"/>
      <w:r w:rsidRPr="00BE558A">
        <w:t xml:space="preserve"> с весовым коэффициентом 0,5.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tabs>
          <w:tab w:val="left" w:pos="3345"/>
        </w:tabs>
        <w:ind w:firstLine="680"/>
        <w:jc w:val="both"/>
      </w:pPr>
      <w:r w:rsidRPr="00E639FD">
        <w:rPr>
          <w:position w:val="-12"/>
        </w:rPr>
        <w:pict>
          <v:shape id="_x0000_i1027" type="#_x0000_t75" style="width:101.25pt;height:21.75pt">
            <v:imagedata r:id="rId7" o:title=""/>
          </v:shape>
        </w:pict>
      </w:r>
      <w:r w:rsidR="00BE558A" w:rsidRPr="00BE558A">
        <w:t xml:space="preserve">, где: </w:t>
      </w:r>
      <w:r w:rsidRPr="00E639FD">
        <w:rPr>
          <w:position w:val="-10"/>
        </w:rPr>
        <w:pict>
          <v:shape id="_x0000_i1028" type="#_x0000_t75" style="width:9pt;height:17.25pt">
            <v:imagedata r:id="rId8" o:title=""/>
          </v:shape>
        </w:pic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К</w:t>
      </w:r>
      <w:r w:rsidRPr="00BE558A">
        <w:rPr>
          <w:i/>
          <w:vertAlign w:val="subscript"/>
        </w:rPr>
        <w:t>т</w:t>
      </w:r>
      <w:proofErr w:type="gramStart"/>
      <w:r w:rsidRPr="00BE558A">
        <w:rPr>
          <w:i/>
          <w:vertAlign w:val="subscript"/>
        </w:rPr>
        <w:t>1</w:t>
      </w:r>
      <w:proofErr w:type="gramEnd"/>
      <w:r w:rsidRPr="00BE558A">
        <w:t xml:space="preserve"> – коэффициент тяжести производственного травматизма за отчётный год;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lastRenderedPageBreak/>
        <w:t>К</w:t>
      </w:r>
      <w:r w:rsidRPr="00BE558A">
        <w:rPr>
          <w:i/>
          <w:vertAlign w:val="subscript"/>
        </w:rPr>
        <w:t>т</w:t>
      </w:r>
      <w:proofErr w:type="gramStart"/>
      <w:r w:rsidRPr="00BE558A">
        <w:rPr>
          <w:i/>
          <w:vertAlign w:val="subscript"/>
        </w:rPr>
        <w:t>2</w:t>
      </w:r>
      <w:proofErr w:type="gramEnd"/>
      <w:r w:rsidRPr="00BE558A">
        <w:t xml:space="preserve"> – коэффициент тяжести производственного травматизма за предыдущий год;</w:t>
      </w:r>
    </w:p>
    <w:p w:rsidR="00BE558A" w:rsidRPr="00BE558A" w:rsidRDefault="00BE558A" w:rsidP="00BE558A">
      <w:pPr>
        <w:ind w:firstLine="680"/>
        <w:jc w:val="both"/>
        <w:rPr>
          <w:bCs/>
        </w:rPr>
      </w:pPr>
      <w:r w:rsidRPr="00BE558A">
        <w:t xml:space="preserve">5) </w:t>
      </w:r>
      <w:r w:rsidRPr="00BE558A">
        <w:rPr>
          <w:bCs/>
        </w:rPr>
        <w:t xml:space="preserve">коэффициент частоты профессиональной заболеваемости </w:t>
      </w:r>
      <w:proofErr w:type="spellStart"/>
      <w:r w:rsidRPr="00BE558A">
        <w:rPr>
          <w:bCs/>
          <w:i/>
        </w:rPr>
        <w:t>К</w:t>
      </w:r>
      <w:r w:rsidRPr="00BE558A">
        <w:rPr>
          <w:bCs/>
          <w:i/>
          <w:vertAlign w:val="subscript"/>
        </w:rPr>
        <w:t>пз</w:t>
      </w:r>
      <w:proofErr w:type="spellEnd"/>
      <w:r w:rsidRPr="00BE558A">
        <w:rPr>
          <w:bCs/>
        </w:rPr>
        <w:t xml:space="preserve"> с весовым коэффициентом 0,9.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32"/>
        </w:rPr>
        <w:pict>
          <v:shape id="_x0000_i1029" type="#_x0000_t75" style="width:102.75pt;height:39pt" fillcolor="window">
            <v:imagedata r:id="rId9" o:title=""/>
          </v:shape>
        </w:pict>
      </w:r>
      <w:r w:rsidR="00BE558A" w:rsidRPr="00BE558A">
        <w:rPr>
          <w:bCs/>
        </w:rPr>
        <w:t xml:space="preserve"> где:</w:t>
      </w:r>
    </w:p>
    <w:p w:rsidR="00BE558A" w:rsidRPr="00BE558A" w:rsidRDefault="00BE558A" w:rsidP="00BE558A">
      <w:pPr>
        <w:ind w:firstLine="680"/>
        <w:jc w:val="both"/>
        <w:rPr>
          <w:iCs/>
        </w:rPr>
      </w:pPr>
      <w:r w:rsidRPr="00BE558A">
        <w:rPr>
          <w:i/>
          <w:lang w:val="en-US"/>
        </w:rPr>
        <w:t>N</w:t>
      </w:r>
      <w:proofErr w:type="spellStart"/>
      <w:r w:rsidRPr="00BE558A">
        <w:rPr>
          <w:i/>
          <w:vertAlign w:val="subscript"/>
        </w:rPr>
        <w:t>пз</w:t>
      </w:r>
      <w:proofErr w:type="spellEnd"/>
      <w:r w:rsidRPr="00BE558A">
        <w:rPr>
          <w:i/>
        </w:rPr>
        <w:t xml:space="preserve"> – </w:t>
      </w:r>
      <w:r w:rsidRPr="00BE558A">
        <w:rPr>
          <w:iCs/>
        </w:rPr>
        <w:t>количество установленных первичных профессиональных заболеваний в организации в отчетном году;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где </w:t>
      </w:r>
      <w:proofErr w:type="spellStart"/>
      <w:r w:rsidRPr="00BE558A">
        <w:rPr>
          <w:i/>
          <w:lang w:val="en-US"/>
        </w:rPr>
        <w:t>N</w:t>
      </w:r>
      <w:r w:rsidRPr="00BE558A">
        <w:rPr>
          <w:i/>
          <w:vertAlign w:val="subscript"/>
          <w:lang w:val="en-US"/>
        </w:rPr>
        <w:t>p</w:t>
      </w:r>
      <w:proofErr w:type="spellEnd"/>
      <w:r w:rsidRPr="00BE558A">
        <w:rPr>
          <w:i/>
        </w:rPr>
        <w:t xml:space="preserve"> – </w:t>
      </w:r>
      <w:r w:rsidRPr="00BE558A">
        <w:t>среднесписочная численность работников;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6) темп изменения </w:t>
      </w:r>
      <w:proofErr w:type="spellStart"/>
      <w:r w:rsidRPr="00BE558A">
        <w:rPr>
          <w:i/>
        </w:rPr>
        <w:t>К</w:t>
      </w:r>
      <w:r w:rsidRPr="00BE558A">
        <w:rPr>
          <w:i/>
          <w:vertAlign w:val="subscript"/>
        </w:rPr>
        <w:t>пз</w:t>
      </w:r>
      <w:proofErr w:type="spellEnd"/>
      <w:r w:rsidRPr="00BE558A">
        <w:t xml:space="preserve"> по сравнению с предыдущим годом </w:t>
      </w:r>
      <w:proofErr w:type="spellStart"/>
      <w:r w:rsidRPr="00BE558A">
        <w:rPr>
          <w:i/>
        </w:rPr>
        <w:t>Т</w:t>
      </w:r>
      <w:r w:rsidRPr="00BE558A">
        <w:rPr>
          <w:i/>
          <w:vertAlign w:val="subscript"/>
        </w:rPr>
        <w:t>кпз</w:t>
      </w:r>
      <w:proofErr w:type="spellEnd"/>
      <w:r w:rsidRPr="00BE558A">
        <w:t xml:space="preserve"> с весовым коэффициентом 0,5</w:t>
      </w:r>
      <w:r w:rsidRPr="00BE558A">
        <w:rPr>
          <w:bCs/>
        </w:rPr>
        <w:t>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12"/>
        </w:rPr>
        <w:pict>
          <v:shape id="_x0000_i1030" type="#_x0000_t75" style="width:132pt;height:23.25pt" fillcolor="window">
            <v:imagedata r:id="rId10" o:title=""/>
          </v:shape>
        </w:pict>
      </w:r>
      <w:r w:rsidR="00BE558A" w:rsidRPr="00BE558A">
        <w:t>, где: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К</w:t>
      </w:r>
      <w:r w:rsidRPr="00BE558A">
        <w:rPr>
          <w:i/>
          <w:vertAlign w:val="subscript"/>
        </w:rPr>
        <w:t>пз</w:t>
      </w:r>
      <w:proofErr w:type="gramStart"/>
      <w:r w:rsidRPr="00BE558A">
        <w:rPr>
          <w:i/>
          <w:vertAlign w:val="subscript"/>
        </w:rPr>
        <w:t>1</w:t>
      </w:r>
      <w:proofErr w:type="gramEnd"/>
      <w:r w:rsidRPr="00BE558A">
        <w:t xml:space="preserve"> – коэффициент частоты первичной профессиональной заболеваемости за отчётный год;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К</w:t>
      </w:r>
      <w:r w:rsidRPr="00BE558A">
        <w:rPr>
          <w:i/>
          <w:vertAlign w:val="subscript"/>
        </w:rPr>
        <w:t>пз</w:t>
      </w:r>
      <w:proofErr w:type="gramStart"/>
      <w:r w:rsidRPr="00BE558A">
        <w:rPr>
          <w:i/>
          <w:vertAlign w:val="subscript"/>
        </w:rPr>
        <w:t>2</w:t>
      </w:r>
      <w:proofErr w:type="gramEnd"/>
      <w:r w:rsidRPr="00BE558A">
        <w:rPr>
          <w:i/>
        </w:rPr>
        <w:t xml:space="preserve"> </w:t>
      </w:r>
      <w:r w:rsidRPr="00BE558A">
        <w:t>– коэффициент частоты первичной профессиональной заболеваемости за предыдущий год;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Cs/>
        </w:rPr>
        <w:t xml:space="preserve">7) </w:t>
      </w:r>
      <w:r w:rsidRPr="00BE558A">
        <w:t xml:space="preserve">сравнительный коэффициент частоты страховых случаев в организации </w:t>
      </w:r>
      <w:r w:rsidRPr="00BE558A">
        <w:rPr>
          <w:i/>
          <w:lang w:val="en-US"/>
        </w:rPr>
        <w:t>B</w:t>
      </w:r>
      <w:r w:rsidRPr="00BE558A">
        <w:rPr>
          <w:i/>
        </w:rPr>
        <w:t xml:space="preserve"> </w:t>
      </w:r>
      <w:r w:rsidRPr="00BE558A">
        <w:t>с весовым коэффициентом 0,7</w:t>
      </w:r>
      <w:r w:rsidRPr="00BE558A">
        <w:rPr>
          <w:bCs/>
        </w:rPr>
        <w:t>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32"/>
        </w:rPr>
        <w:pict>
          <v:shape id="_x0000_i1031" type="#_x0000_t75" style="width:87pt;height:48.75pt">
            <v:imagedata r:id="rId11" o:title=""/>
          </v:shape>
        </w:pict>
      </w:r>
      <w:r w:rsidR="00BE558A" w:rsidRPr="00BE558A">
        <w:t xml:space="preserve"> где:</w:t>
      </w:r>
    </w:p>
    <w:p w:rsidR="00BE558A" w:rsidRPr="00BE558A" w:rsidRDefault="00BE558A" w:rsidP="00BE558A">
      <w:pPr>
        <w:ind w:firstLine="680"/>
        <w:jc w:val="both"/>
      </w:pPr>
      <w:proofErr w:type="gramStart"/>
      <w:r w:rsidRPr="00BE558A">
        <w:rPr>
          <w:i/>
          <w:lang w:val="en-US"/>
        </w:rPr>
        <w:t>b</w:t>
      </w:r>
      <w:proofErr w:type="spellStart"/>
      <w:r w:rsidRPr="00BE558A">
        <w:rPr>
          <w:i/>
          <w:vertAlign w:val="subscript"/>
        </w:rPr>
        <w:t>отр</w:t>
      </w:r>
      <w:proofErr w:type="spellEnd"/>
      <w:proofErr w:type="gramEnd"/>
      <w:r w:rsidRPr="00BE558A">
        <w:t xml:space="preserve"> – показатель,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(по данным Фонда социального страхования);</w:t>
      </w:r>
    </w:p>
    <w:p w:rsidR="00BE558A" w:rsidRPr="00BE558A" w:rsidRDefault="00BE558A" w:rsidP="00BE558A">
      <w:pPr>
        <w:ind w:firstLine="680"/>
        <w:jc w:val="both"/>
      </w:pPr>
      <w:proofErr w:type="gramStart"/>
      <w:r w:rsidRPr="00BE558A">
        <w:rPr>
          <w:i/>
          <w:lang w:val="en-US"/>
        </w:rPr>
        <w:t>b</w:t>
      </w:r>
      <w:proofErr w:type="spellStart"/>
      <w:r w:rsidRPr="00BE558A">
        <w:rPr>
          <w:i/>
          <w:vertAlign w:val="subscript"/>
        </w:rPr>
        <w:t>стр</w:t>
      </w:r>
      <w:proofErr w:type="spellEnd"/>
      <w:proofErr w:type="gramEnd"/>
      <w:r w:rsidRPr="00BE558A">
        <w:rPr>
          <w:i/>
        </w:rPr>
        <w:t xml:space="preserve"> – </w:t>
      </w:r>
      <w:r w:rsidRPr="00BE558A">
        <w:t>коэффициент частоты страховых случаев на 1000 работающих</w:t>
      </w:r>
      <w:r w:rsidRPr="00BE558A">
        <w:rPr>
          <w:bCs/>
        </w:rPr>
        <w:t>;</w:t>
      </w:r>
    </w:p>
    <w:p w:rsidR="00BE558A" w:rsidRPr="00BE558A" w:rsidRDefault="00BE558A" w:rsidP="00BE558A">
      <w:pPr>
        <w:ind w:firstLine="680"/>
        <w:jc w:val="both"/>
        <w:rPr>
          <w:lang w:val="en-US"/>
        </w:rPr>
      </w:pPr>
      <w:r w:rsidRPr="00BE558A">
        <w:t>Рассчитывается по формуле</w:t>
      </w:r>
      <w:r w:rsidRPr="00BE558A">
        <w:rPr>
          <w:lang w:val="en-US"/>
        </w:rPr>
        <w:t>:</w:t>
      </w:r>
    </w:p>
    <w:p w:rsidR="00BE558A" w:rsidRPr="00BE558A" w:rsidRDefault="00E639FD" w:rsidP="00BE558A">
      <w:pPr>
        <w:ind w:firstLine="680"/>
        <w:jc w:val="both"/>
        <w:rPr>
          <w:i/>
        </w:rPr>
      </w:pPr>
      <w:r w:rsidRPr="00E639FD">
        <w:rPr>
          <w:position w:val="-32"/>
        </w:rPr>
        <w:pict>
          <v:shape id="_x0000_i1032" type="#_x0000_t75" style="width:138.75pt;height:41.25pt">
            <v:imagedata r:id="rId12" o:title=""/>
          </v:shape>
        </w:pic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где </w:t>
      </w:r>
      <w:proofErr w:type="gramStart"/>
      <w:r w:rsidRPr="00BE558A">
        <w:rPr>
          <w:i/>
          <w:lang w:val="en-US"/>
        </w:rPr>
        <w:t>N</w:t>
      </w:r>
      <w:proofErr w:type="gramEnd"/>
      <w:r w:rsidRPr="00BE558A">
        <w:rPr>
          <w:i/>
          <w:vertAlign w:val="subscript"/>
        </w:rPr>
        <w:t>нс</w:t>
      </w:r>
      <w:r w:rsidRPr="00BE558A">
        <w:rPr>
          <w:i/>
        </w:rPr>
        <w:t xml:space="preserve"> – </w:t>
      </w:r>
      <w:r w:rsidRPr="00BE558A"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proofErr w:type="spellStart"/>
      <w:r w:rsidRPr="00BE558A">
        <w:rPr>
          <w:i/>
          <w:vertAlign w:val="subscript"/>
        </w:rPr>
        <w:t>пз</w:t>
      </w:r>
      <w:proofErr w:type="spellEnd"/>
      <w:r w:rsidRPr="00BE558A">
        <w:rPr>
          <w:i/>
        </w:rPr>
        <w:t xml:space="preserve"> – </w:t>
      </w:r>
      <w:r w:rsidRPr="00BE558A">
        <w:rPr>
          <w:iCs/>
        </w:rPr>
        <w:t xml:space="preserve">количество установленных первичных </w:t>
      </w:r>
      <w:r w:rsidRPr="00BE558A">
        <w:t>профессиональных заболеваний в организации в отчётном году;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  <w:lang w:val="en-US"/>
        </w:rPr>
        <w:t>N</w:t>
      </w:r>
      <w:r w:rsidRPr="00BE558A">
        <w:rPr>
          <w:i/>
          <w:vertAlign w:val="subscript"/>
          <w:lang w:val="en-US"/>
        </w:rPr>
        <w:t>p</w:t>
      </w:r>
      <w:proofErr w:type="spellEnd"/>
      <w:r w:rsidRPr="00BE558A">
        <w:rPr>
          <w:i/>
        </w:rPr>
        <w:t xml:space="preserve"> – </w:t>
      </w:r>
      <w:r w:rsidRPr="00BE558A">
        <w:t>среднесписочная численность работников;</w:t>
      </w:r>
    </w:p>
    <w:p w:rsidR="00BE558A" w:rsidRPr="00BE558A" w:rsidRDefault="00BE558A" w:rsidP="00BE558A">
      <w:pPr>
        <w:ind w:firstLine="680"/>
        <w:jc w:val="both"/>
      </w:pPr>
      <w:r w:rsidRPr="00BE558A">
        <w:t>8)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0,8;</w:t>
      </w:r>
    </w:p>
    <w:p w:rsidR="00BE558A" w:rsidRPr="00BE558A" w:rsidRDefault="00BE558A" w:rsidP="00BE558A">
      <w:pPr>
        <w:ind w:firstLine="680"/>
        <w:jc w:val="both"/>
      </w:pPr>
      <w:r w:rsidRPr="00BE558A">
        <w:t xml:space="preserve">9) темп изменения затрат на мероприятия по охране труда на одного работника </w:t>
      </w:r>
      <w:proofErr w:type="spellStart"/>
      <w:r w:rsidRPr="00BE558A">
        <w:rPr>
          <w:i/>
        </w:rPr>
        <w:t>Т</w:t>
      </w:r>
      <w:r w:rsidRPr="00BE558A">
        <w:rPr>
          <w:i/>
          <w:vertAlign w:val="subscript"/>
        </w:rPr>
        <w:t>з</w:t>
      </w:r>
      <w:proofErr w:type="spellEnd"/>
      <w:r w:rsidRPr="00BE558A">
        <w:t xml:space="preserve"> по сравнению с предыдущим годом с весовым коэффициентом 0,4</w:t>
      </w:r>
      <w:r w:rsidRPr="00BE558A">
        <w:rPr>
          <w:bCs/>
        </w:rPr>
        <w:t>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  <w:rPr>
          <w:i/>
        </w:rPr>
      </w:pPr>
      <w:r w:rsidRPr="00E639FD">
        <w:rPr>
          <w:i/>
          <w:position w:val="-30"/>
        </w:rPr>
        <w:pict>
          <v:shape id="_x0000_i1033" type="#_x0000_t75" style="width:69.75pt;height:42.75pt">
            <v:imagedata r:id="rId13" o:title=""/>
          </v:shape>
        </w:pict>
      </w:r>
      <w:r w:rsidR="00BE558A" w:rsidRPr="00BE558A">
        <w:rPr>
          <w:i/>
        </w:rPr>
        <w:t>,</w:t>
      </w:r>
      <w:r w:rsidR="00BE558A" w:rsidRPr="00BE558A">
        <w:t xml:space="preserve"> где: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З</w:t>
      </w:r>
      <w:proofErr w:type="gramStart"/>
      <w:r w:rsidRPr="00BE558A">
        <w:rPr>
          <w:i/>
          <w:vertAlign w:val="subscript"/>
        </w:rPr>
        <w:t>1</w:t>
      </w:r>
      <w:proofErr w:type="gramEnd"/>
      <w:r w:rsidRPr="00BE558A">
        <w:t xml:space="preserve"> – средства, затраченные на мероприятия по охране труда на одного работника за отчётный год, тыс. рублей;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З</w:t>
      </w:r>
      <w:proofErr w:type="gramStart"/>
      <w:r w:rsidRPr="00BE558A">
        <w:rPr>
          <w:i/>
          <w:vertAlign w:val="subscript"/>
        </w:rPr>
        <w:t>2</w:t>
      </w:r>
      <w:proofErr w:type="gramEnd"/>
      <w:r w:rsidRPr="00BE558A">
        <w:t xml:space="preserve"> – средства, затраченные на мероприятия по охране труда на одного работника за предыдущий год, тыс. рублей;</w:t>
      </w:r>
    </w:p>
    <w:p w:rsidR="00BE558A" w:rsidRPr="00BE558A" w:rsidRDefault="00BE558A" w:rsidP="00BE558A">
      <w:pPr>
        <w:ind w:firstLine="680"/>
        <w:jc w:val="both"/>
      </w:pPr>
      <w:r w:rsidRPr="00BE558A">
        <w:lastRenderedPageBreak/>
        <w:t xml:space="preserve">10) </w:t>
      </w:r>
      <w:r w:rsidRPr="00BE558A">
        <w:rPr>
          <w:bCs/>
        </w:rPr>
        <w:t>п</w:t>
      </w:r>
      <w:r w:rsidRPr="00BE558A">
        <w:t>оказатели эффективности работы по охране труда в организации в отчетном году:</w:t>
      </w:r>
    </w:p>
    <w:p w:rsidR="00BE558A" w:rsidRPr="00BE558A" w:rsidRDefault="00BE558A" w:rsidP="00BE558A">
      <w:pPr>
        <w:ind w:firstLine="680"/>
        <w:jc w:val="both"/>
      </w:pPr>
      <w:r w:rsidRPr="00BE558A">
        <w:t>наличие уведомительной регистрации коллективного договора и соглашения по охране труда организации;</w:t>
      </w:r>
    </w:p>
    <w:p w:rsidR="00BE558A" w:rsidRPr="00BE558A" w:rsidRDefault="00BE558A" w:rsidP="00BE558A">
      <w:pPr>
        <w:ind w:firstLine="680"/>
        <w:jc w:val="both"/>
      </w:pPr>
      <w:r w:rsidRPr="00BE558A">
        <w:t>наличие работников, получающих компенсацию и льготы за тяжёлые работы с вредными и (или) опасными условиями труда;</w:t>
      </w:r>
    </w:p>
    <w:p w:rsidR="00BE558A" w:rsidRPr="00BE558A" w:rsidRDefault="00BE558A" w:rsidP="00BE558A">
      <w:pPr>
        <w:ind w:firstLine="680"/>
        <w:jc w:val="both"/>
      </w:pPr>
      <w:r w:rsidRPr="00BE558A">
        <w:t>наличие службы (специалиста) охраны труда;</w:t>
      </w:r>
    </w:p>
    <w:p w:rsidR="00BE558A" w:rsidRPr="00BE558A" w:rsidRDefault="00BE558A" w:rsidP="00BE558A">
      <w:pPr>
        <w:ind w:firstLine="680"/>
        <w:jc w:val="both"/>
      </w:pPr>
      <w:proofErr w:type="gramStart"/>
      <w:r w:rsidRPr="00BE558A">
        <w:t>наличие СУОТ (в соответствии с ГОСТ 12.0.230-2007 «Система стандартов безопасности труда.</w:t>
      </w:r>
      <w:proofErr w:type="gramEnd"/>
      <w:r w:rsidRPr="00BE558A">
        <w:t xml:space="preserve"> Система управления охраной труда. </w:t>
      </w:r>
      <w:proofErr w:type="gramStart"/>
      <w:r w:rsidRPr="00BE558A">
        <w:t>Общие требования»);</w:t>
      </w:r>
      <w:proofErr w:type="gramEnd"/>
    </w:p>
    <w:p w:rsidR="00BE558A" w:rsidRPr="00BE558A" w:rsidRDefault="00BE558A" w:rsidP="00BE558A">
      <w:pPr>
        <w:ind w:firstLine="680"/>
        <w:jc w:val="both"/>
      </w:pPr>
      <w:r w:rsidRPr="00BE558A">
        <w:t>наличие программы (плана) улучшения условий и охраны труда;</w:t>
      </w:r>
    </w:p>
    <w:p w:rsidR="00BE558A" w:rsidRPr="00BE558A" w:rsidRDefault="00BE558A" w:rsidP="00BE558A">
      <w:pPr>
        <w:ind w:firstLine="680"/>
        <w:jc w:val="both"/>
      </w:pPr>
      <w:r w:rsidRPr="00BE558A">
        <w:t>количество предписаний, выданных службой охраны труда организации;</w:t>
      </w:r>
    </w:p>
    <w:p w:rsidR="00BE558A" w:rsidRPr="00BE558A" w:rsidRDefault="00BE558A" w:rsidP="00BE558A">
      <w:pPr>
        <w:ind w:firstLine="680"/>
        <w:jc w:val="both"/>
      </w:pPr>
      <w:r w:rsidRPr="00BE558A">
        <w:t>количество выявленных нарушений;</w:t>
      </w:r>
    </w:p>
    <w:p w:rsidR="00BE558A" w:rsidRPr="00BE558A" w:rsidRDefault="00BE558A" w:rsidP="00BE558A">
      <w:pPr>
        <w:ind w:firstLine="680"/>
        <w:jc w:val="both"/>
      </w:pPr>
      <w:r w:rsidRPr="00BE558A">
        <w:t>наличие комитетов (комиссий) по охране труда;</w:t>
      </w:r>
    </w:p>
    <w:p w:rsidR="00BE558A" w:rsidRPr="00BE558A" w:rsidRDefault="00BE558A" w:rsidP="00BE558A">
      <w:pPr>
        <w:ind w:firstLine="680"/>
        <w:jc w:val="both"/>
      </w:pPr>
      <w:r w:rsidRPr="00BE558A">
        <w:t>наличие кабинета по охране труда в организации;</w:t>
      </w:r>
    </w:p>
    <w:p w:rsidR="00BE558A" w:rsidRPr="00BE558A" w:rsidRDefault="00BE558A" w:rsidP="00BE558A">
      <w:pPr>
        <w:ind w:firstLine="680"/>
        <w:jc w:val="both"/>
      </w:pPr>
      <w:r w:rsidRPr="00BE558A">
        <w:t>количество проведенных совещаний по охране труда, Дней охраны труда;</w:t>
      </w:r>
    </w:p>
    <w:p w:rsidR="00BE558A" w:rsidRPr="00BE558A" w:rsidRDefault="00BE558A" w:rsidP="00BE558A">
      <w:pPr>
        <w:ind w:firstLine="680"/>
        <w:jc w:val="both"/>
      </w:pPr>
      <w:r w:rsidRPr="00BE558A">
        <w:t>обеспеченность работников сертифицированными средствами индивидуальной защиты</w:t>
      </w:r>
      <w:proofErr w:type="gramStart"/>
      <w:r w:rsidRPr="00BE558A">
        <w:t>, %;</w:t>
      </w:r>
      <w:proofErr w:type="gramEnd"/>
    </w:p>
    <w:p w:rsidR="00BE558A" w:rsidRPr="00BE558A" w:rsidRDefault="00BE558A" w:rsidP="00BE558A">
      <w:pPr>
        <w:ind w:firstLine="680"/>
        <w:jc w:val="both"/>
      </w:pPr>
      <w:r w:rsidRPr="00BE558A">
        <w:t xml:space="preserve">проведение административно-общественного </w:t>
      </w:r>
      <w:proofErr w:type="gramStart"/>
      <w:r w:rsidRPr="00BE558A">
        <w:t>контроля за</w:t>
      </w:r>
      <w:proofErr w:type="gramEnd"/>
      <w:r w:rsidRPr="00BE558A">
        <w:t xml:space="preserve"> охраной труда;</w:t>
      </w:r>
    </w:p>
    <w:p w:rsidR="00BE558A" w:rsidRPr="00BE558A" w:rsidRDefault="00BE558A" w:rsidP="00BE558A">
      <w:pPr>
        <w:ind w:firstLine="680"/>
        <w:jc w:val="both"/>
      </w:pPr>
      <w:r w:rsidRPr="00BE558A">
        <w:t>участие во всероссийском конкурсе «Российская организация высокой социальной эффективности» с весовым коэффициентом 0,8;</w:t>
      </w:r>
    </w:p>
    <w:p w:rsidR="00BE558A" w:rsidRPr="00BE558A" w:rsidRDefault="00BE558A" w:rsidP="00BE558A">
      <w:pPr>
        <w:ind w:firstLine="680"/>
        <w:jc w:val="both"/>
      </w:pPr>
      <w:r w:rsidRPr="00BE558A">
        <w:t>участие во всероссийском конкурсе «Успех и безопасность» с весовым коэффициентом 0,9.</w:t>
      </w:r>
    </w:p>
    <w:p w:rsidR="00BE558A" w:rsidRPr="00BE558A" w:rsidRDefault="00BE558A" w:rsidP="00BE558A">
      <w:pPr>
        <w:ind w:firstLine="680"/>
        <w:jc w:val="both"/>
      </w:pPr>
      <w:r w:rsidRPr="00BE558A"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BE558A" w:rsidRPr="00BE558A" w:rsidRDefault="00BE558A" w:rsidP="00BE558A">
      <w:pPr>
        <w:ind w:firstLine="680"/>
        <w:jc w:val="both"/>
      </w:pPr>
      <w:proofErr w:type="gramStart"/>
      <w:r w:rsidRPr="00BE558A">
        <w:t xml:space="preserve">11) </w:t>
      </w:r>
      <w:r w:rsidRPr="00BE558A">
        <w:rPr>
          <w:bCs/>
        </w:rPr>
        <w:t>д</w:t>
      </w:r>
      <w:r w:rsidRPr="00BE558A">
        <w:t xml:space="preserve">оля </w:t>
      </w:r>
      <w:r w:rsidRPr="00BE558A">
        <w:rPr>
          <w:bCs/>
        </w:rPr>
        <w:t>обученных по охране труда в обучающих организациях</w:t>
      </w:r>
      <w:r w:rsidRPr="00BE558A">
        <w:t xml:space="preserve"> </w:t>
      </w:r>
      <w:proofErr w:type="spellStart"/>
      <w:r w:rsidRPr="00BE558A">
        <w:rPr>
          <w:i/>
        </w:rPr>
        <w:t>Д</w:t>
      </w:r>
      <w:r w:rsidRPr="00BE558A">
        <w:rPr>
          <w:i/>
          <w:vertAlign w:val="subscript"/>
        </w:rPr>
        <w:t>об</w:t>
      </w:r>
      <w:proofErr w:type="spellEnd"/>
      <w:r w:rsidRPr="00BE558A">
        <w:t xml:space="preserve"> в отчетном году с весовым коэффициентом 0,6</w:t>
      </w:r>
      <w:r w:rsidRPr="00BE558A">
        <w:rPr>
          <w:bCs/>
        </w:rPr>
        <w:t>.</w:t>
      </w:r>
      <w:proofErr w:type="gramEnd"/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32"/>
        </w:rPr>
        <w:pict>
          <v:shape id="_x0000_i1034" type="#_x0000_t75" style="width:93.75pt;height:35.25pt" fillcolor="window">
            <v:imagedata r:id="rId14" o:title=""/>
          </v:shape>
        </w:pict>
      </w:r>
      <w:r w:rsidR="00BE558A" w:rsidRPr="00BE558A">
        <w:t xml:space="preserve"> где: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r w:rsidRPr="00BE558A">
        <w:rPr>
          <w:i/>
          <w:vertAlign w:val="subscript"/>
        </w:rPr>
        <w:t>об</w:t>
      </w:r>
      <w:r w:rsidRPr="00BE558A">
        <w:rPr>
          <w:i/>
        </w:rPr>
        <w:t xml:space="preserve"> – </w:t>
      </w:r>
      <w:r w:rsidRPr="00BE558A">
        <w:rPr>
          <w:bCs/>
        </w:rPr>
        <w:t>число обученных по охране труда в обучающих организациях за отчётный год</w:t>
      </w:r>
      <w:r w:rsidRPr="00BE558A">
        <w:t>, чел;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  <w:lang w:val="en-US"/>
        </w:rPr>
        <w:t>N</w:t>
      </w:r>
      <w:r w:rsidRPr="00BE558A">
        <w:rPr>
          <w:i/>
          <w:vertAlign w:val="subscript"/>
          <w:lang w:val="en-US"/>
        </w:rPr>
        <w:t>p</w:t>
      </w:r>
      <w:proofErr w:type="spellEnd"/>
      <w:r w:rsidRPr="00BE558A">
        <w:rPr>
          <w:i/>
        </w:rPr>
        <w:t xml:space="preserve"> – </w:t>
      </w:r>
      <w:r w:rsidRPr="00BE558A">
        <w:t>среднесписочная численность работников;</w:t>
      </w:r>
    </w:p>
    <w:p w:rsidR="00BE558A" w:rsidRPr="00BE558A" w:rsidRDefault="00BE558A" w:rsidP="00BE558A">
      <w:pPr>
        <w:ind w:firstLine="680"/>
        <w:jc w:val="both"/>
      </w:pPr>
      <w:r w:rsidRPr="00BE558A">
        <w:t>12) результаты специальной оценки условий труда в организации</w:t>
      </w:r>
      <w:proofErr w:type="gramStart"/>
      <w:r w:rsidRPr="00BE558A">
        <w:t xml:space="preserve"> </w:t>
      </w:r>
      <w:r w:rsidRPr="00BE558A">
        <w:rPr>
          <w:i/>
        </w:rPr>
        <w:t>Д</w:t>
      </w:r>
      <w:proofErr w:type="gramEnd"/>
      <w:r w:rsidRPr="00BE558A">
        <w:t xml:space="preserve"> с весовым коэффициентом 0,8</w:t>
      </w:r>
      <w:r w:rsidRPr="00BE558A">
        <w:rPr>
          <w:bCs/>
        </w:rPr>
        <w:t>.</w:t>
      </w:r>
    </w:p>
    <w:p w:rsidR="00BE558A" w:rsidRPr="00BE558A" w:rsidRDefault="00BE558A" w:rsidP="00BE558A">
      <w:pPr>
        <w:ind w:firstLine="680"/>
        <w:jc w:val="both"/>
      </w:pPr>
      <w:r w:rsidRPr="00BE558A">
        <w:t>Рассчитывается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30"/>
        </w:rPr>
        <w:pict>
          <v:shape id="_x0000_i1035" type="#_x0000_t75" style="width:83.25pt;height:33.75pt" fillcolor="window">
            <v:imagedata r:id="rId15" o:title=""/>
          </v:shape>
        </w:pict>
      </w:r>
      <w:r w:rsidR="00BE558A" w:rsidRPr="00BE558A">
        <w:t>, где;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r w:rsidRPr="00BE558A">
        <w:rPr>
          <w:i/>
        </w:rPr>
        <w:t xml:space="preserve"> – </w:t>
      </w:r>
      <w:proofErr w:type="gramStart"/>
      <w:r w:rsidRPr="00BE558A">
        <w:t>количество</w:t>
      </w:r>
      <w:proofErr w:type="gramEnd"/>
      <w:r w:rsidRPr="00BE558A">
        <w:t xml:space="preserve"> рабочих мест, на которых проведена специальная оценка условий труда; 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r w:rsidRPr="00BE558A">
        <w:rPr>
          <w:i/>
        </w:rPr>
        <w:t>о</w:t>
      </w:r>
      <w:r w:rsidRPr="00BE558A">
        <w:rPr>
          <w:iCs/>
        </w:rPr>
        <w:t xml:space="preserve"> – общее количество рабочих мест</w:t>
      </w:r>
      <w:r w:rsidRPr="00BE558A">
        <w:t>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bCs/>
        </w:rPr>
        <w:t>13)</w:t>
      </w:r>
      <w:r w:rsidRPr="00BE558A"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 w:rsidRPr="00BE558A">
        <w:rPr>
          <w:bCs/>
        </w:rPr>
        <w:t>.</w:t>
      </w:r>
    </w:p>
    <w:p w:rsidR="00BE558A" w:rsidRPr="00BE558A" w:rsidRDefault="00BE558A" w:rsidP="00BE558A">
      <w:pPr>
        <w:ind w:firstLine="680"/>
        <w:jc w:val="both"/>
      </w:pPr>
      <w:r w:rsidRPr="00BE558A">
        <w:t>3. Ранжирование по значениям вышеперечисленных показателей с поправкой на весовой коэффициент определяет ранг участника смотра-конкурса, начиная с лучшего значения (первое место) и заканчивая худшим (последнее место):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</w:rPr>
        <w:t>Р</w:t>
      </w:r>
      <w:proofErr w:type="spellStart"/>
      <w:proofErr w:type="gramStart"/>
      <w:r w:rsidRPr="00BE558A">
        <w:rPr>
          <w:i/>
          <w:vertAlign w:val="subscript"/>
          <w:lang w:val="en-US"/>
        </w:rPr>
        <w:t>i</w:t>
      </w:r>
      <w:proofErr w:type="spellEnd"/>
      <w:proofErr w:type="gramEnd"/>
      <w:r w:rsidRPr="00BE558A">
        <w:rPr>
          <w:i/>
        </w:rPr>
        <w:t>=Б</w:t>
      </w:r>
      <w:proofErr w:type="spellStart"/>
      <w:r w:rsidRPr="00BE558A">
        <w:rPr>
          <w:i/>
          <w:vertAlign w:val="subscript"/>
          <w:lang w:val="en-US"/>
        </w:rPr>
        <w:t>i</w:t>
      </w:r>
      <w:proofErr w:type="spellEnd"/>
      <w:r w:rsidRPr="00BE558A">
        <w:rPr>
          <w:i/>
        </w:rPr>
        <w:t xml:space="preserve"> </w:t>
      </w:r>
      <w:proofErr w:type="spellStart"/>
      <w:r w:rsidRPr="00BE558A">
        <w:rPr>
          <w:i/>
        </w:rPr>
        <w:t>х</w:t>
      </w:r>
      <w:proofErr w:type="spellEnd"/>
      <w:r w:rsidRPr="00BE558A">
        <w:rPr>
          <w:i/>
        </w:rPr>
        <w:t xml:space="preserve"> В</w:t>
      </w:r>
      <w:proofErr w:type="spellStart"/>
      <w:r w:rsidRPr="00BE558A">
        <w:rPr>
          <w:i/>
          <w:vertAlign w:val="subscript"/>
          <w:lang w:val="en-US"/>
        </w:rPr>
        <w:t>i</w:t>
      </w:r>
      <w:proofErr w:type="spellEnd"/>
      <w:r w:rsidRPr="00BE558A">
        <w:t>, где:</w:t>
      </w:r>
    </w:p>
    <w:p w:rsidR="00BE558A" w:rsidRPr="00BE558A" w:rsidRDefault="00BE558A" w:rsidP="00BE558A">
      <w:pPr>
        <w:ind w:firstLine="680"/>
        <w:jc w:val="both"/>
      </w:pPr>
      <w:r w:rsidRPr="00BE558A">
        <w:t>Р</w:t>
      </w:r>
      <w:proofErr w:type="spellStart"/>
      <w:proofErr w:type="gramStart"/>
      <w:r w:rsidRPr="00BE558A">
        <w:rPr>
          <w:vertAlign w:val="subscript"/>
          <w:lang w:val="en-US"/>
        </w:rPr>
        <w:t>i</w:t>
      </w:r>
      <w:proofErr w:type="spellEnd"/>
      <w:proofErr w:type="gramEnd"/>
      <w:r w:rsidRPr="00BE558A">
        <w:t xml:space="preserve"> – ранг организации по отдельному (</w:t>
      </w:r>
      <w:proofErr w:type="spellStart"/>
      <w:r w:rsidRPr="00BE558A">
        <w:rPr>
          <w:i/>
          <w:lang w:val="en-US"/>
        </w:rPr>
        <w:t>i</w:t>
      </w:r>
      <w:proofErr w:type="spellEnd"/>
      <w:r w:rsidRPr="00BE558A">
        <w:t>-</w:t>
      </w:r>
      <w:proofErr w:type="spellStart"/>
      <w:r w:rsidRPr="00BE558A">
        <w:t>му</w:t>
      </w:r>
      <w:proofErr w:type="spellEnd"/>
      <w:r w:rsidRPr="00BE558A">
        <w:t>) показателю смотра-конкурса (в баллах);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</w:rPr>
        <w:t>Б</w:t>
      </w:r>
      <w:proofErr w:type="gramStart"/>
      <w:r w:rsidRPr="00BE558A">
        <w:rPr>
          <w:i/>
          <w:vertAlign w:val="subscript"/>
        </w:rPr>
        <w:t>i</w:t>
      </w:r>
      <w:proofErr w:type="spellEnd"/>
      <w:proofErr w:type="gramEnd"/>
      <w:r w:rsidRPr="00BE558A">
        <w:rPr>
          <w:vertAlign w:val="subscript"/>
        </w:rPr>
        <w:t xml:space="preserve"> </w:t>
      </w:r>
      <w:r w:rsidRPr="00BE558A">
        <w:t>– количество баллов, присваиваемых в обратной зависимости от места, занимаемого участником смотра-конкурса  по значению каждого показателя;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</w:rPr>
        <w:t>В</w:t>
      </w:r>
      <w:proofErr w:type="gramStart"/>
      <w:r w:rsidRPr="00BE558A">
        <w:rPr>
          <w:i/>
          <w:vertAlign w:val="subscript"/>
        </w:rPr>
        <w:t>i</w:t>
      </w:r>
      <w:proofErr w:type="spellEnd"/>
      <w:proofErr w:type="gramEnd"/>
      <w:r w:rsidRPr="00BE558A">
        <w:rPr>
          <w:vertAlign w:val="subscript"/>
        </w:rPr>
        <w:t xml:space="preserve"> </w:t>
      </w:r>
      <w:r w:rsidRPr="00BE558A">
        <w:t xml:space="preserve">– весовой коэффициент (от 0 до 1). </w:t>
      </w:r>
    </w:p>
    <w:p w:rsidR="00BE558A" w:rsidRPr="00BE558A" w:rsidRDefault="00BE558A" w:rsidP="00BE558A">
      <w:pPr>
        <w:ind w:firstLine="680"/>
        <w:jc w:val="both"/>
      </w:pPr>
      <w:r w:rsidRPr="00BE558A">
        <w:lastRenderedPageBreak/>
        <w:t>Наибольшее число баллов получает участник смотра-конкурса  (</w:t>
      </w:r>
      <w:r w:rsidRPr="00BE558A">
        <w:rPr>
          <w:bCs/>
          <w:i/>
          <w:lang w:val="en-US"/>
        </w:rPr>
        <w:t>N</w:t>
      </w:r>
      <w:r w:rsidRPr="00BE558A">
        <w:rPr>
          <w:bCs/>
        </w:rPr>
        <w:t xml:space="preserve"> баллов, </w:t>
      </w:r>
      <w:r w:rsidRPr="00BE558A">
        <w:t xml:space="preserve">где </w:t>
      </w:r>
      <w:r w:rsidRPr="00BE558A">
        <w:rPr>
          <w:i/>
          <w:lang w:val="en-US"/>
        </w:rPr>
        <w:t>N</w:t>
      </w:r>
      <w:r w:rsidRPr="00BE558A">
        <w:t xml:space="preserve"> – количество организаций-участников в группе), занявший по данному показателю первое место. Участнику </w:t>
      </w:r>
      <w:proofErr w:type="gramStart"/>
      <w:r w:rsidRPr="00BE558A">
        <w:t>смотра-конкурса</w:t>
      </w:r>
      <w:proofErr w:type="gramEnd"/>
      <w:r w:rsidRPr="00BE558A">
        <w:t xml:space="preserve">  занявшему последнее место, присваивается </w:t>
      </w:r>
      <w:r w:rsidRPr="00BE558A">
        <w:rPr>
          <w:bCs/>
        </w:rPr>
        <w:t>1 балл</w:t>
      </w:r>
      <w:r w:rsidRPr="00BE558A">
        <w:t xml:space="preserve">, представившему недостоверные сведения – </w:t>
      </w:r>
      <w:r w:rsidRPr="00BE558A">
        <w:rPr>
          <w:bCs/>
        </w:rPr>
        <w:t>0 баллов</w:t>
      </w:r>
      <w:r w:rsidRPr="00BE558A">
        <w:t xml:space="preserve">. </w:t>
      </w:r>
    </w:p>
    <w:p w:rsidR="00BE558A" w:rsidRPr="00BE558A" w:rsidRDefault="00BE558A" w:rsidP="00BE558A">
      <w:pPr>
        <w:ind w:firstLine="680"/>
        <w:jc w:val="both"/>
      </w:pPr>
      <w:r w:rsidRPr="00BE558A"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BE558A" w:rsidRPr="00BE558A" w:rsidRDefault="00BE558A" w:rsidP="00BE558A">
      <w:pPr>
        <w:ind w:firstLine="680"/>
        <w:jc w:val="both"/>
      </w:pPr>
      <w:r w:rsidRPr="00BE558A">
        <w:t>Полученные ранги (по всем показателям) суммируются, и определяется рейтинг организации по формуле:</w:t>
      </w:r>
    </w:p>
    <w:p w:rsidR="00BE558A" w:rsidRPr="00BE558A" w:rsidRDefault="00E639FD" w:rsidP="00BE558A">
      <w:pPr>
        <w:ind w:firstLine="680"/>
        <w:jc w:val="both"/>
      </w:pPr>
      <w:r w:rsidRPr="00E639FD">
        <w:rPr>
          <w:position w:val="-28"/>
          <w:vertAlign w:val="subscript"/>
        </w:rPr>
        <w:pict>
          <v:shape id="_x0000_i1036" type="#_x0000_t75" style="width:179.25pt;height:35.25pt" fillcolor="window">
            <v:imagedata r:id="rId16" o:title=""/>
          </v:shape>
        </w:pict>
      </w:r>
      <w:r w:rsidR="00BE558A" w:rsidRPr="00BE558A">
        <w:rPr>
          <w:vertAlign w:val="subscript"/>
        </w:rPr>
        <w:t xml:space="preserve"> </w:t>
      </w:r>
      <w:r w:rsidR="00BE558A" w:rsidRPr="00BE558A">
        <w:t>где:</w:t>
      </w:r>
    </w:p>
    <w:p w:rsidR="00BE558A" w:rsidRPr="00BE558A" w:rsidRDefault="00BE558A" w:rsidP="00BE558A">
      <w:pPr>
        <w:ind w:firstLine="680"/>
        <w:jc w:val="both"/>
      </w:pPr>
      <w:proofErr w:type="spellStart"/>
      <w:r w:rsidRPr="00BE558A">
        <w:rPr>
          <w:i/>
        </w:rPr>
        <w:t>К</w:t>
      </w:r>
      <w:r w:rsidRPr="00BE558A">
        <w:rPr>
          <w:i/>
          <w:vertAlign w:val="subscript"/>
        </w:rPr>
        <w:t>р</w:t>
      </w:r>
      <w:proofErr w:type="spellEnd"/>
      <w:r w:rsidRPr="00BE558A">
        <w:rPr>
          <w:i/>
        </w:rPr>
        <w:t xml:space="preserve"> </w:t>
      </w:r>
      <w:r w:rsidRPr="00BE558A">
        <w:t>– рейтинг участника смотра-конкурса (в баллах);</w:t>
      </w:r>
    </w:p>
    <w:p w:rsidR="00BE558A" w:rsidRPr="00BE558A" w:rsidRDefault="00BE558A" w:rsidP="00BE558A">
      <w:pPr>
        <w:ind w:firstLine="680"/>
        <w:jc w:val="both"/>
      </w:pPr>
      <w:r w:rsidRPr="00BE558A">
        <w:rPr>
          <w:i/>
          <w:lang w:val="en-US"/>
        </w:rPr>
        <w:t>n</w:t>
      </w:r>
      <w:r w:rsidRPr="00BE558A">
        <w:rPr>
          <w:i/>
        </w:rPr>
        <w:t xml:space="preserve"> </w:t>
      </w:r>
      <w:r w:rsidRPr="00BE558A">
        <w:t>–</w:t>
      </w:r>
      <w:r w:rsidRPr="00BE558A">
        <w:rPr>
          <w:i/>
        </w:rPr>
        <w:t xml:space="preserve"> </w:t>
      </w:r>
      <w:proofErr w:type="gramStart"/>
      <w:r w:rsidRPr="00BE558A">
        <w:t>число</w:t>
      </w:r>
      <w:proofErr w:type="gramEnd"/>
      <w:r w:rsidRPr="00BE558A">
        <w:t xml:space="preserve"> показателей смотра-конкурса.</w:t>
      </w:r>
    </w:p>
    <w:p w:rsidR="00BE558A" w:rsidRPr="00BE558A" w:rsidRDefault="00BE558A" w:rsidP="00BE558A">
      <w:pPr>
        <w:ind w:firstLine="680"/>
        <w:jc w:val="both"/>
      </w:pPr>
      <w:r w:rsidRPr="00BE558A">
        <w:t>Чем больше значение рейтинга, тем лучше состояние охраны труда и соответственно – более высокое место по итогам смотра-конкурса.</w:t>
      </w:r>
    </w:p>
    <w:p w:rsidR="00AB45C9" w:rsidRPr="00BE558A" w:rsidRDefault="00AB45C9" w:rsidP="00AB45C9">
      <w:pPr>
        <w:shd w:val="clear" w:color="auto" w:fill="FFFFFF"/>
        <w:ind w:firstLine="680"/>
        <w:jc w:val="both"/>
      </w:pPr>
    </w:p>
    <w:p w:rsidR="00AB45C9" w:rsidRDefault="00AB45C9" w:rsidP="00AB45C9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AB45C9" w:rsidRDefault="00AB45C9" w:rsidP="00AB45C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AB45C9" w:rsidRDefault="00AB45C9" w:rsidP="00AB45C9">
      <w:pPr>
        <w:pStyle w:val="Style12"/>
        <w:widowControl/>
        <w:spacing w:before="58" w:line="312" w:lineRule="exact"/>
        <w:rPr>
          <w:rStyle w:val="FontStyle43"/>
          <w:b w:val="0"/>
        </w:rPr>
      </w:pPr>
    </w:p>
    <w:p w:rsidR="005D1F13" w:rsidRDefault="005D1F13"/>
    <w:sectPr w:rsidR="005D1F13" w:rsidSect="005D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C9"/>
    <w:rsid w:val="0001656A"/>
    <w:rsid w:val="001A42E1"/>
    <w:rsid w:val="0024154E"/>
    <w:rsid w:val="00245C62"/>
    <w:rsid w:val="002E14EF"/>
    <w:rsid w:val="00434D26"/>
    <w:rsid w:val="00531CBB"/>
    <w:rsid w:val="005D1F13"/>
    <w:rsid w:val="006023E4"/>
    <w:rsid w:val="00624F31"/>
    <w:rsid w:val="006E67A5"/>
    <w:rsid w:val="00856EFE"/>
    <w:rsid w:val="00872216"/>
    <w:rsid w:val="008C07AA"/>
    <w:rsid w:val="009B2650"/>
    <w:rsid w:val="00A5201E"/>
    <w:rsid w:val="00AB45C9"/>
    <w:rsid w:val="00B27B5E"/>
    <w:rsid w:val="00BE2DBA"/>
    <w:rsid w:val="00BE558A"/>
    <w:rsid w:val="00C61CBA"/>
    <w:rsid w:val="00CE5B8F"/>
    <w:rsid w:val="00CF632A"/>
    <w:rsid w:val="00DF0859"/>
    <w:rsid w:val="00E639FD"/>
    <w:rsid w:val="00EA213E"/>
    <w:rsid w:val="00EB1BDB"/>
    <w:rsid w:val="00F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45C9"/>
    <w:pPr>
      <w:keepNext/>
      <w:widowControl/>
      <w:autoSpaceDE/>
      <w:autoSpaceDN/>
      <w:adjustRightInd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4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45C9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45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B45C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B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B4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B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45C9"/>
    <w:pPr>
      <w:jc w:val="both"/>
    </w:pPr>
  </w:style>
  <w:style w:type="paragraph" w:customStyle="1" w:styleId="ConsPlusNonformat">
    <w:name w:val="ConsPlusNonformat"/>
    <w:rsid w:val="00AB4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FontStyle43">
    <w:name w:val="Font Style43"/>
    <w:basedOn w:val="a0"/>
    <w:rsid w:val="00AB45C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9115-8921-4587-BA3C-E63DCEB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econom4</dc:creator>
  <cp:keywords/>
  <dc:description/>
  <cp:lastModifiedBy>morgau_econom3</cp:lastModifiedBy>
  <cp:revision>24</cp:revision>
  <cp:lastPrinted>2019-02-11T11:45:00Z</cp:lastPrinted>
  <dcterms:created xsi:type="dcterms:W3CDTF">2016-03-19T11:28:00Z</dcterms:created>
  <dcterms:modified xsi:type="dcterms:W3CDTF">2019-02-20T07:33:00Z</dcterms:modified>
</cp:coreProperties>
</file>